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硫酸铊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7446-18-6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硫酸亚铊 ；硫酸铊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thallous sulfate；dithallium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O4STl2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504.83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用作杀鼠剂、分析试剂。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吞咽致命，造成皮肤刺激。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急性毒性-经口,类别2皮肤腐蚀/刺激,类别2特异性靶器官毒性-反复接触,类别1危害水生环境-急性危害,类别2危害水生环境-长期危害,类别2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吞咽致命，造成皮肤刺激，长时间或反复接触对器官造成损伤，对水生生物有毒并具有长期持续影响。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避免接触眼睛、皮肤，操作后彻底清洗。作业场所不得进食、饮水或吸烟。戴防护手套。避免吸入粉尘。操作后彻底清洗。禁止排入环境。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用大量肥皂水和水清洗。如发生皮肤刺激，就医。脱去被污染的衣服，洗净后方可重新使用。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立即呼叫中毒控制中心或就医。漱口。如感觉不适，就医。收集泄漏物。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粉尘对眼睛、黏膜有刺激作用。吸入、摄入或经皮吸收后均可引起中毒。为强烈的神经毒物，并引起严重的心、肝、肾损害。中毒时主要产生神经和消化系统损伤的表现，进而出现局限的肢体麻痹、震颤、呼吸困难、呕吐及出血性腹泻，少尿或无尿，最后死于呼吸和循环衰竭。脱发是其中毒的特征表现，可累及全身毛发，但眉毛内侧1/3 不受累。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硫酸亚铊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7446-18-6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如中毒者神志清醒，催吐，洗胃。用1%碘化钠或1%碘化钾溶液洗胃效果更佳。口服牛奶、淀粉膏、氢氧化铝凝胶、次碳酸铋。口服活性炭悬液。用硫酸钠、硫酸镁或蓖麻油导泻。就医。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解毒剂：普鲁士蓝。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本身不能燃烧。无特殊的燃烧爆炸特性。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防止粉尘释放到车间空气中。操作人员必须经过专门培训，严格遵守操作规程。建议操作人员佩戴防尘面具（全面罩），穿胶布防毒衣，戴橡胶手套。避免产生粉尘。避免与氧化剂接触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储存于阴凉、通风良好的专用库房内，实行“双人收发、双人保管”制度。远离火种、热源。防止阳光直射。包装密封。应与氧化剂、食用化学品分开存放，切忌混储。储区应备有合适的材料收容泄漏物。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PC-TWA：0.05mg/m3；PC-STEL：0.1mg/m3[按Tl 计][皮]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TLV-TWA：0.02mg/m3（可吸入性颗粒物）[按Tl 计][皮]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石墨炉原子吸收光谱法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可能接触其粉尘时，必须佩戴防尘面具(全面罩)。紧急事态抢救或撤离时，应该佩戴空气呼吸器。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穿密闭型防毒服。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无色或白色斜方晶系结晶。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632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6.77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溶于水，易溶于硫酸。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无特殊危险反应。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氧化硫、铊。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16mg/kg(大鼠经口)；550mg/kg(大鼠经皮)；23.5mg/kg(小鼠经口)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大鼠经口最低中毒剂量（TDLo）：57mg/kg（雄性交配前60 天），对精子生成（包括遗传物质、形态、运动能力、计数）有影响。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含铊化合物对水生生物有毒。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建议用控制焚烧法或安全掩埋法处置。破损容器禁止重新使用，要在规定场所掩埋。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1707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铊化合物，未另作规定的（硫酸亚铊）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铊及其化合物中毒。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列入。作为剧毒化学品管理。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