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3-硝基-1,2-二甲苯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3-硝基-1,2-二甲苯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83-41-0</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2,3-二甲基硝基苯；3-硝基邻二甲苯；3-硝基-1,2-二甲苯；1,2-二甲基-3-硝基苯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2,3-dimethylnitrobenzene；3-nitro-o-xylene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C8H9NO2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151.16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用作增塑剂、化学中间体，用于有机合成。</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危害水生环境-急性危害,类别2危害水生环境-长期危害,类别2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禁止排入环境。</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蒸气或雾对眼睛、黏膜和上呼吸有刺激性。对皮肤有刺激性。吸收进入人体后，可引起高铁血红蛋白血症，出现紫绀。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2,3-二甲基硝基苯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83-41-0</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高铁血红蛋白血症，可用美蓝和维生素C 治疗。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用泡沫、雾状水、干粉、二氧化碳、砂土灭火。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受高热分解放出有毒的气体。与强氧化剂接触可发生化学反应。燃烧生成有害的一氧化碳、氮氧化物。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建议应急处理人员戴正压自给式呼吸器，穿防毒服，戴橡胶耐油手套。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其他不燃材料吸收或覆盖，收集于容器中。大量泄漏：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操作人员必须经过专门培训，严格遵守操作规程。建议操作人员佩戴自吸过滤式防毒面具（全面罩），穿胶布防毒衣，戴橡胶耐油手套。远离火种、热源。工作场所严禁吸烟。使用防爆型的通风系统和设备。防止蒸气泄漏到工作场所空气中。避免与氧化剂、碱类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储存于阴凉、通风的库房。远离火种、热源。保持容器密封。应与氧化剂、碱类、食用化学品分开存放，切忌混储。配备相应品种和数量的消防器材。储区应备有泄漏应急处理设备和合适的收容材料。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可能接触其蒸气时，佩戴过滤式防毒面具(全面罩)。紧急事态抢救或撤离时，应该佩戴空气呼吸器。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呼吸系统防护中已作防护。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穿隔绝式防毒服。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黄色油状液体。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5.22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2.83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107.78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不溶于水，溶于乙醇。</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氮氧化物。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LC50：4.2mg/L(48h )（水蚤）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值预测，该物质可能有一定的迁移性。</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建议用焚烧法处置。焚烧炉排出的氮氧化物通过洗涤器除去。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1665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液态硝基二甲苯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苯的氨基及硝基化合物中毒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