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3-甲基-6-甲氧基苯胺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3-甲基-6-甲氧基苯胺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120-71-8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邻氨基对甲苯甲醚；3-甲基-6-甲氧基苯胺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3-methyl-6-methoxyaniline；5-methyl-o-anisidine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C8H11NO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137.179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用作染料中间体。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急性毒性-经口，类别4致癌性，类别2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吞咽有害，怀疑致癌。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避免接触眼睛、皮肤，操作后彻底清洗。作业场所不得进食、饮水或吸烟。得到专门指导后操作。在阅读并了解所有安全预防措施之前，切勿操作。按要求使用个体防护装备。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如果感觉不适，立即呼叫中毒控制中心或就医。漱口。如果接触或有担心，就医。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有毒。对眼睛、皮肤、黏膜和上呼吸道有刺激作用。吸收进体内，可形成高铁血红蛋白而致紫绀。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邻氨基对甲苯甲醚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120-71-8</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防毒物渗透工作服，戴橡胶手套。远离火种、热源，工作场所严禁吸烟。使用防爆型的通风系统和设备。避免产生粉尘。避免与氧化剂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白色针状或片状结晶。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52～54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&gt;110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微溶于热水，溶于乙醚、乙醇、苯、稀酸。</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1450 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家兔经皮：500mg（24h），轻度刺激。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家兔经眼：100mg（24h），中度刺激。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微生物致突变：鼠伤寒沙门氏菌62500mg。微生物致突变：大肠杆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菌2mg/皿。肿瘤性转化：</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大鼠胚胎3/kg（皿）。DNA 损伤：小鼠经口595mg/kg。</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致癌性评论：组2B,对人类是可能致癌物。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