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2,4,6-三硝基甲苯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2,4,6-三硝基甲苯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118-96-7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2,4,6-三硝基甲苯[干的或含水&lt;30％]；梯恩梯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2,4,6-trinitrotoluene (dry or wetted with less than30％water,by mass)；TNT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C7H5N3O6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227.15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用于制造染料、医药品、炸药，也作试剂等。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爆炸物、整体爆炸危险，吞咽会中毒，皮肤接触会中毒，吸入会中毒。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爆炸物,1.1 项急性毒性-经口,类别3急性毒性-经皮,类别3急性毒性-吸入,类别3特异性靶器官毒性-反复接触,类别2危害水生环境-急性危害,类别2危害水生环境-长期危害,类别2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爆炸物、整体爆炸危险，吞咽会中毒，皮肤接触会中毒，吸入会中毒，长时间或反复接触可能对器官造成损伤，对水生生物有毒并具有长期持续影响。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远离热源、火花、明火、热表面。禁止吸烟。容器和接收设备接地连接避免研磨、撞击、摩擦戴防护面罩、戴防护手套、穿防护服。避免接触眼睛、皮肤，操作后彻底清洗。作业场所不得进食、饮水或吸烟。避免吸入粉尘。仅在室外或通风良好处操作。禁止排入环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事故响应：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火灾时可能爆炸。火势蔓延到爆炸物时，切勿灭火。撤离现场。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将患者转移到空气新鲜处，休息，保持利于呼吸的体位。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用大量肥皂水和水清洗。如感觉不适，呼叫中毒控制中心或就医。立即脱去所有被污染的衣服。被污染的衣服须经洗净后方可重新使用。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漱口。立即呼叫中毒控制中心或就医。收集泄漏物。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在通风良好处储存。保持容器密闭。上锁保管。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受撞击、摩擦，遇明火或其他点火源极易爆炸。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本品的主要损害为长期接触一定浓度引起肝脏损害及眼晶状体改变。大量接触主要影响血液及肝脏。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急性中毒：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短期大量皮肤接触、吸入、口服者，可出现高铁血红蛋白血症。重者除发绀外可出现意识不清、呼吸表浅、大小便失禁、惊厥、呼吸麻痹而死亡。溶血、贫血和肝脏损害较轻，经治疗多能恢复。重度中毒可发生溶血性贫血和血红蛋白尿。肝脏损害较明显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慢性中毒：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长期接触(皮肤接触、吸入)可发生中毒性肝病，重者有肝硬变；引起中毒性白内障。即使不再接触，白内障仍可进展或加重，脱离接触时未发现白内障者数年后仍可发生。患者常伴有神经衰弱综合征及消化系统症状。偶有贫血、血细胞减少或肾损害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长期接触可出现“TNT”面容：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面部苍白，口唇、耳廓紫绀等。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对水生生物有毒并具有长期持续影响。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2,4,6-三硝基甲苯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118-96-7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立即脱去污染的衣着，用流动清水彻底冲洗。就医。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漱口，饮水。就医。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高铁血红蛋白血症，可用美蓝和维生素C 治疗。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用大量水灭火。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受热、接触明火、或受到摩擦、震动、撞击时可发生爆炸。少量或薄层物料在广阔的空间中燃烧可不起爆。大量堆积或在密闭容器中燃烧，有可能由燃烧转变为爆轰。该物质不导电，在粉碎时易产生静电积累。燃烧生成有害的一氧化碳、氮氧化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消防人员须在有防爆掩蔽处操作。遇大火切勿轻易接近。在物料附近失火，须用水保持容器冷却。禁止用砂土压盖。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消除所有点火源。隔离泄漏污染区，限制出入。建议应急处理人员戴防尘口罩，穿防毒服，戴橡胶手套。作业时使用的所有设备应接地。禁止接触或跨越泄漏物。润湿泄漏物。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严禁设法扫除干的泄漏物。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提供充分的局部排风。操作人员必须经过专门培训，严格遵守操作规程。建议操作人员佩戴自吸过滤式防尘口罩，戴安全防护眼镜，穿紧袖工作服，长筒胶鞋，戴橡胶手套。远离火种、热源。工作场所严禁吸烟。使用防爆型的通风系统和设备。避免产生粉尘。避免与氧化剂、还原剂、酸类、碱类接触。搬运时要轻装轻卸，防止包装及容器损坏。禁止震动、撞击和摩擦。配备相应品种和数量的消防器材及泄漏应急处理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干燥、通风的爆炸品专用库房。远离火种、热源。库温不超过32℃，相对湿度不超过80％。若含有水作稳定剂,库温不低于1℃，相对湿度小于80％。应与氧化剂、还原剂、酸类、碱类、食用化学品分开存放，切忌混储。采用防爆型照明、通风设施。禁止使用易产生火花的机械设备和工具。储区应备有合适的材料收容泄漏物。禁止震动、撞击和摩擦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PC-TWA：0.2 mg/m3；PC-STEL：0.5 mg/m3 [皮]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TLV-TWA：0.1 mg/m3 [皮]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血4-氨基-2,6-二硝基甲苯-血红蛋白加合物：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200ng/g Hb（采样时间：持续接触4 个月后任意时间）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毛细管柱-气相色谱法；填充柱-气相色谱法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血4-氨基-2,6-二硝基甲苯-血红蛋白加合物的竞争抑制性酶联免疫测定法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严加密闭，提供充分的局部排风。提供安全淋浴和洗眼设备。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空气中粉尘浓度超标时，佩戴过滤式防尘呼吸器。紧急事态抢救或撤离时，建议佩戴空气呼吸器。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戴安全防护眼镜。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穿紧袖工作服，长筒胶鞋。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白色或黄色针状结晶，无臭，有吸湿性。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80.1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240(爆炸)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1.65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7.85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0.007(85℃)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3430.5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3.04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1.60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295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（℃）无资料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不溶于水，溶于乙醇、乙醚、苯、芳烃、丙酮。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与强氧化剂等禁配物接触，有发生火灾和爆炸的危险。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受热、摩擦、震动、撞击。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强氧化剂、氨、胺类等。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氮氧化物。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795mg/kg（大鼠经口）；660mg/kg（小鼠经口）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LDLo：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28000mg/kg（人经口）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家兔经皮：500mg(24h)，轻度刺激。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微生物致突变：鼠伤寒沙门氏菌10μg/皿。哺乳动物细胞突变：小鼠淋巴细胞40mg/L。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IARC 致癌性评论：组3，现有的证据不能对人类致癌性进行分类。对人及动物致癌性证据不足。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大鼠经口最低中毒剂量(TDLo)：5376mg/kg(28d，雄性)，引起睾丸、附睾和输精管毒性。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可引起中毒性肝病，中毒性白内障。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LC50：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0.46～2.58mg/L(96h)（黑头呆鱼）；2.7mg/L(96h)（蓝鳃太阳鱼，静态）；11.7mg/L(48h)（水蚤，静态）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根据Kow 值预测，该物质的生物累积性可能较弱。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根据Koc 值预测，该物质可能易发生迁移。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处置前应参阅国家和地方有关法规。在公安部门指定地点引爆。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废弃处置人员必须接受过专门的爆炸性物质废弃处置培训。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0209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三硝基甲苯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1.1D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否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凭到达地公安机关的运输证托运。本品铁路运输时限使用停止制动作用的棚车运输。货车编组，应按照《车辆编组隔离表》进行。起运时包装要完整，装载应稳妥。运输过程中要确保容器不泄漏、不倒塌、不坠落、不损坏。车速要加以控制，避免颠簸、震荡。不得与酸、碱、盐类、氧化剂、易燃可燃物、自燃物品、金属粉末等危险物品及钢铁材料器具混装。运输途中应防曝晒、雨淋，防高温。公路运输时要按规定路线行驶，中途停留时应严格选择停放地点，远离高压电源、火源和高温场所，要与其他车辆隔离并留有专人看管，禁止在居民区和人口稠密区停留。铁路运输时要禁止溜放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三硝基甲苯中毒，三硝基甲苯白内障。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未列入。GB 18218-2009《危险化学品重大危险源辨识》（表1）：列入。类别：爆炸品，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临界量（t）：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5。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