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2-甲基-4,6-二硝基酚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2-甲基-4,6-二硝基酚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534-52-1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4,6-二硝基邻甲苯酚；2,4-二硝基邻甲酚；2-甲基-4,6-二硝基苯酚；4,6-二硝基邻甲酚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2,4-dinitro-o-cresol；4,6-dinitro-o-cresol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C7H6N2O5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198.1329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用作果树杀虫剂、除草剂。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吞咽致命，皮肤接触会致命，吸入致命，造成皮肤刺激，造成严重眼损伤，可能导致皮肤过敏反应，怀疑可造成遗传性缺陷，对水生生物毒性非常大并具有长期持续影响。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急性毒性-经口,类别2急性毒性-经皮,类别1急性毒性-吸入,类别2皮肤腐蚀/刺激,类别2严重眼损伤/眼刺激,类别1皮肤致敏物,类别1生殖细胞致突变性,类别2危害水生环境-急性危害,类别1危害水生环境-长期危害,类别1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吞咽致命，皮肤接触会致命，吸入致命，造成皮肤刺激，造成严重眼损伤，可能导致皮肤过敏反应，怀疑可造成遗传性缺陷，对水生生物毒性非常大并具有长期持续影响。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或衣服，操作后彻底清洗。作业场所不得进食、饮水或吸烟。戴防护手套、穿防护服、戴防护眼镜、防护面罩。避免吸入粉尘。仅在室外或通风良好处操作。戴呼吸防护器具。污染的工作服不得带出工作场所。得到专门指导后操作。在阅读并了解所有安全预防措施之前，切勿操作。按要求使用个体防护装备。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用大量肥皂水和水轻轻地清洗。立即呼叫中毒控制中心或就医。立即脱去所有被污染的衣服。被污染的衣服须经洗净后方可重新使用。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如出现皮肤刺激或皮疹：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立即呼叫中毒控制中心或就医。漱口。如果接触或有担心，就医。收集泄漏物。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本品中毒可引起皮肤潮红、大汗、口渴、烦躁不安、全身乏力、高热、抽搐、肌肉强直、昏迷、最后血压下降而死亡。本品可引起高铁血红蛋白血症。长期接触可引起皮炎、周围神经炎。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4,6-二硝基邻甲苯酚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534-52-1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饮适量温水，催吐（仅限于清醒者）。就医。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胶布防毒衣，戴橡胶手套。远离火种、热源，工作场所严禁吸烟。使用防爆型的通风系统和设备。避免产生粉尘。避免与氧化剂、还原剂、碱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良好的专用库房内，实行“双人收发、双人保管”制度。远离火种、热源。防止阳光直射。包装密封。应与氧化剂、还原剂、碱类、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PC-TWA：0.2mg/m3 [皮]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TLV-TWA：0.2mg/m3 [皮]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穿密闭型防毒服。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黄色棱形结晶。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87.5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2.546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-3251.3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微溶于水、石油醚，溶于乙醚、乙醇、丙酮。</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与氧化剂、还原剂、强碱等禁配物发生反应。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氧化剂、还原剂、强碱。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 mg/kg(大鼠经口)；200 mg/kg(大鼠经皮)；21 mg/kg(小鼠经口)，1000mg/kg(兔经皮)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家兔经皮105mg，9 天（间歇），轻度刺激。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家兔经眼20mg（24h），中度刺激。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微生物致突变：鼠伤寒沙门氏菌100μg/皿。细胞遗传学分析：大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鼠经口15mg/kg。基因转化和有丝分裂重组：</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黑腹果蝇经口250μmol/L。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0.066mg/L(96h)（虹鳟）</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建议用控制焚烧法或安全掩埋法处置。破损容器禁止重新使用，要在规定场所掩埋。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1598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二硝基邻甲酚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列入。作为剧毒化学品进行管理。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