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4-硝基-1,2-二甲苯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4-硝基-1,2-二甲苯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99-51-4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3,4-二甲基硝基苯；4-硝基邻二甲苯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3,4-dimethylnitrobenzene；4-nitro-o-xylene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C8H9NO2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151.18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吞咽可能有害。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急性毒性-经口,类别5危害水生环境-急性危害,类别3危害水生环境-长期危害,类别3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象形图：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吞咽可能有害，对水生生物有害并具有长期持续影响。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事故响应：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如果感觉不适，呼叫中毒控制中心或就医。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对眼、黏膜和上呼吸道有刺激性。对皮肤有刺激性。吸收进入人体后，可引起高铁血红蛋白血症，出现紫绀。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对水生生物有害并具有长期持续影响。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3,4-二甲基硝基苯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99-51-4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用泡沫、雾状水、干粉、二氧化碳、砂土灭火。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受高热分解放出有毒的气体。燃烧时放出有毒的刺激性烟雾。与强氧化剂接触可发生化学反应。燃烧生成有害的一氧化碳、氮氧化物。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消防人员须佩戴防毒面具、穿全身消防服，在上风向灭火。尽可能将容器从火场移至空旷处。喷水保持火场容器冷却，直至灭火结束。容器突然发出异常声音或出现异常现象，应立即撤离。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毒面具（全面罩），穿胶布防毒衣，戴橡胶手套。远离火种、热源。工作场所严禁吸烟。使用防爆型的通风系统和设备。避免产生粉尘。避免与氧化剂、还原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储存于阴凉、通风的库房。远离火种、热源。包装密封。应与氧化剂、还原剂、碱类、食用化学品分开存放，切忌混储。配备相应品种和数量的消防器材。储区应备有合适的材料收容泄漏物。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可能接触其蒸气时，必须佩戴过滤式防毒面具(全面罩)；可能接触其粉尘时，建议佩戴过滤式防尘呼吸器。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穿隔绝式防毒服。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黄色片状结晶。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29～31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258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2.67(143℃)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2.91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不溶于水，微溶于热乙醇，溶于乙醚。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强氧化剂、强还原剂、强碱。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LC50：16mg/L(48h)（水蚤）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3447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固态硝基二甲苯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