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4-甲基苯胺；对甲苯胺；4-氨基甲苯；对氨基甲苯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4-toluidine；p-toluidine； p-aminotoluene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C7H9N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用作染料中间体及医药品乙胺嘧啶的中间体。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急性毒性-经口,类别3急性毒性-经皮,类别3急性毒性-吸入,类别3严重眼损伤/眼刺激,类别2皮肤致敏物,类别1危害水生环境-急性危害,类别1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吞咽会中毒，皮肤接触会中毒，吸入会中毒，造成严重眼刺激，可能导致皮肤过敏反应，对水生生物毒性非常大。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戴防护眼镜、防护面罩。避免吸入粉尘。仅在室外或通风良好处操作。污染的工作服不得带出工作场所。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用大量肥皂水和水清洗。如出现皮肤刺激或皮疹：就医。立即脱去所有被污染的衣服。被污染的衣服须经洗净后方可重新使用。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本品是强烈的高铁血红蛋白形成剂，并能刺激膀胱尿道，能致血尿。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多由皮肤污染而吸收引起。自觉脸部灼热、剧烈头痛、头晕、呼吸困难，呈现紫绀症。以后出现血尿、尿闭、精神障碍、肌肉抽搐。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可引起膀胱刺激症状。对皮肤有致敏性。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106-49-0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遇明火、高热可燃。受高热分解放出有毒的气体。燃烧生成有害的一氧化碳、氮氧化物。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戴橡胶手套。穿上适当的防护服前严禁接触破裂的容器和泄漏物。尽可能切断泄漏源。用塑料布覆盖泄漏物，减少飞散。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头罩型电动送风过滤式防尘呼吸器，穿胶布防毒衣，戴橡胶手套。远离火种、热源。工作场所严禁吸烟。使用防爆型的通风系统和设备。避免产生粉尘。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储存于阴凉、通风的库房。远离火种、热源。包装要求密封，不可与空气接触。应与氧化剂、酸类、食用化学品分开存放，切忌混储。配备相应品种和数量的消防器材。储区应备有合适的材料收容泄漏物。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2ppm[皮]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纯品为无色片状结晶。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0.0346(25℃)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4006.1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微溶于水，溶于乙醇、乙醚、苯、盐酸。</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与强氧化剂、卤素、酸酐、金属等禁配物接触，有发生火灾和爆炸的危险。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强氧化剂、酸类、酰基氯、酸酐、氯仿。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336mg/kg（大鼠经口）；890mg/kg（兔经皮）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&gt;640mg/m3（大鼠吸入，1h）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家兔经眼：20mg(24h)，中度刺激。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DNA 抑制：小鼠经口200mg/kg。DNA 损伤：小鼠腹腔35mg/kg。程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序外DNA 合成：</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大鼠肝脏100 μmol/L。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EC50：0.6mg/L(48h)（水蚤）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时，降解半衰期为2.9h（理论）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用控制焚烧法处置。焚烧炉排出的氮氧化物通过洗涤器除去。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