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2,3-二甲基苯胺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87-59-2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2,3-二甲基苯胺；1-氨基-2,3-二甲基苯；3-氨基邻二甲苯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2,3-dimethylaniline；2,3-xylidine；1-amino-2,3-dimethylbenzene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C8H11N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用于有机合成及染料的制造等。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急性毒性-经口,类别4急性毒性-经皮,类别3特异性靶器官毒性-反复接触,类别2危害水生环境-急性危害,类别2危害水生环境-长期危害,类别2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吞咽有害，皮肤接触会中毒，长时间或反复接触可能对器官造成损伤，对水生生物有毒并具有长期持续影响。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避免接触眼睛、皮肤，操作后彻底清洗。作业场所不得进食、饮水或吸烟。戴防护手套、穿防护服。避免吸入蒸气、雾。禁止排入环境。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本品可引起高铁血红蛋白血症，造成组织缺氧；对中枢神经系统及肝脏损害较强，对血液作用较弱。极易经皮肤吸收。可引起皮炎。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患者有恶心，呕吐，手指麻木，精神恍惚，唇、指端、耳廓紫绀；重度中毒时皮肤、黏膜严重青紫，出现呼吸困难、抽搐等，甚至昏迷、休克；可出现溶血性黄疸、中毒性肝炎和肾损害。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有神经衰弱综合征，伴有轻度紫绀、贫血和肝、脾肿大。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2,3-二甲基苯胺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87-59-2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受热分解放出有毒烟气。燃烧生成有害的一氧化碳、氮氧化物。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过滤式防毒面具（半面罩），戴安全防护眼镜，穿防毒物渗透工作服，戴橡胶耐油手套。远离火种、热源。工作场所严禁吸烟。使用防爆型的通风系统和设备。防止蒸气泄漏到工作场所空气中。避免与氧化剂、酸类、卤素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储存于阴凉、通风的库房。远离火种、热源。保持容器密封。应与氧化剂、酸类、卤素、食用化学品分开存放，切忌混储。配备相应品种和数量的消防器材。储区应备有泄漏应急处理设备和合适的收容材料。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浅黄色液体，有特殊气味。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221～222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2.17～2.2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97（CC）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微溶于水，可混溶于乙醇、乙醚。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酸类、酰基氯、酸酐、强氧化剂、氯仿、卤素。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LD50：933mg/kg（大鼠经口）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41mg/L(72h)（羊角月牙藻）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时，降解半衰期为2h（理论）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用焚烧法处置。焚烧炉排出的氮氧化物通过洗涤器除去。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