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1,3-二氯丙酮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1,3-二氯丙酮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534-07-6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1,3-二氯丙酮；对称二氯丙酮；α，γ-二氯丙酮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1,3-dichloroacetone；bis（chloromethyl） ketone；α，γ-dichloroacetone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C3H4Cl2O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126.97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用于有机合成, 也用作催泪性毒剂。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吞咽致命，皮肤接触会致命。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急性毒性-经口,类别2急性毒性-经皮,类别2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吞咽致命，皮肤接触会致命。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避免接触眼睛、皮肤或衣服，操作后彻底清洗。作业场所不得进食、饮水或吸烟。戴防护手套、穿防护服。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用大量肥皂水和水轻轻地清洗。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漱口。立即呼叫中毒控制中心或就医。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本品对眼睛有强烈刺激性；可引起皮炎。受热分解放出有毒的氯化物烟雾，有刺激性、催泪性。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对环境可能有害。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534-07-6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迅速脱离现场至空气新鲜处。保持呼吸道通畅。如呼吸困难，给吸氧。如呼吸心跳停止，立即行心肺复苏术。就医。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立即脱去污染衣着，用肥皂水或清水彻底冲洗。就医。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分开眼睑，用清水或生理盐水冲洗。就医。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饮适量温水，催吐（仅限于清醒者）。就医。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用抗溶性泡沫、二氧化碳、砂土灭火。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受热易分解，燃烧时产生有毒的氯化物气体。与氧化剂接触猛烈反应。燃烧生成有害的一氧化碳、氯化物。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消防人员须佩戴防毒面具、穿全身消防服，在上风向灭火。尽可能将容器从火场移至空旷处。喷水保持火场容器冷却，直至灭火结束。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消除所有点火源。建议应急处理人员戴防尘口罩，穿防毒服，戴橡胶手套。穿上适当的防护服前严禁接触破裂的容器和泄漏物。尽可能切断泄漏源。用塑料布覆盖泄漏物，减少飞散。勿使水进入包装容器内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操作人员必须经过专门培训，严格遵守操作规程。建议操作人员佩戴头罩型电动送风过滤式防尘呼吸器，穿胶布防毒衣，戴橡胶手套。远离火种、热源。工作场所严禁吸烟。使用防爆型的通风系统和设备。避免产生粉尘。避免与氧化剂、还原剂、碱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储存于阴凉、干燥、通风良好的专用库房内。远离火种、热源。包装密封。应与氧化剂、还原剂、碱类、食用化学品分开存放，切忌混储。配备相应品种和数量的消防器材。储区应备有合适的材料收容泄漏物。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可能接触其粉尘时，必须佩戴过滤式防尘呼吸器。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穿隔绝式防毒服。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无色结晶。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45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173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1.38(46℃)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4.38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0.93(55℃)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0.27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89.44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溶于水，溶于乙醇、乙醚。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受热、潮湿空气。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强氧化剂、强碱、还原剂。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氯化物。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20mg/kg（大鼠经口）；53mg/kg（兔经皮）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29mg/m3（大鼠吸入，2h）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家兔经皮：500 mg，重度刺激。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家兔经眼：100 mg，重度刺激。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微生物致突变：鼠伤寒沙门氏菌1250 ng/皿。性染色体缺失和不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分离：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酿酒酵母菌100 pph/8min。姐妹染色单体交换：仓鼠肺2μmol/L。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根据Kow 值预测，该物质的生物累积性可能较弱。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根据Koc 值预测，该物质可能易发生迁移。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建议用焚烧法处置。与燃料混合后，再焚烧。焚烧炉排出的卤化氢通过酸洗涤器除去。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2649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1,3-二氯丙酮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Ⅱ类包装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车辆应配备相应品种和数量的消防器材及泄漏应急处理设备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