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7664-93-9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sulfuric acid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H2O4S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98.08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用于生产化学肥料，在化工、医药、塑料、染料、石油提炼等工业也有广泛的应用。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皮肤腐蚀/刺激,类别1A严重眼损伤/眼刺激,类别1危害水生环境-急性危害,类别3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造成严重的皮肤灼伤和眼损伤，对水生生物有害。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避免接触眼睛、皮肤，操作后彻底清洗。戴防护手套、穿防护服、戴防护眼镜、防护面罩。禁止排入环境。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皮肤（或头发）接触：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立即脱掉所有被污染的衣服。用水冲洗皮肤、淋浴。污染的衣服须洗净后方可重新使用。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用水细心冲洗数分钟。如戴隐形眼镜并可方便地取出，取出隐形眼镜。继续冲洗。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漱口。不要催吐。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不燃，无特殊燃爆特性。浓硫酸与可燃物接触易着火燃烧。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皮肤、黏膜等组织有强烈的刺激和腐蚀作用。蒸气或雾可引起结膜炎、结膜水肿、角膜混浊，以致失明；引起呼吸道刺激，重者发生呼吸困难和肺水肿；高浓度引起喉痉挛或声门水肿而窒息死亡。口服后引起消化道灼伤以致溃疡形成；严重者可能有胃穿孔、腹膜炎、肾损害、休克等。皮肤灼伤轻者出现红斑、重者形成溃疡，愈后癍痕收缩影响功能。溅入眼内可造成灼伤，甚至角膜穿孔、全眼炎以至失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慢性影响：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牙齿酸蚀症、慢性支气管炎、肺气肿和肺硬化。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7664-93-9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立即脱去污染的衣着，用大量流动清水彻底冲洗至少15min。就医。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立即分开眼睑，用流动清水或生理盐水彻底冲洗5～10min。就医。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用水漱口，禁止催吐。给饮牛奶或蛋清。就医。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本品不燃。根据着火原因选择适当灭火剂灭火。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遇水大量放热, 可发生沸溅。与易燃物（如苯）和可燃物（如糖、纤维素等）接触会发生剧烈反应，甚至引起燃烧。遇电石、高氯酸盐、雷酸盐、硝酸盐、苦味酸盐、金属粉末等发生猛烈反应，引起爆炸或燃烧。有强烈的腐蚀性和吸水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消防人员必须穿全身耐酸碱消防服、佩戴空气呼吸器灭火。尽可能将容器从火场移至空旷处。喷水保持火场容器冷却，直至灭火结束。避免水流冲击物品，以免遇水会放出大量热量发生喷溅而灼伤皮肤。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建议应急处理人员戴正压自给式呼吸器，穿防酸碱服，戴橡胶耐酸碱手套。穿上适当的防护服前严禁接触破裂的容器和泄漏物。尽可能切断泄漏源。勿使泄漏物与可燃物质（如木材、纸、油等）接触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小量泄漏：用干燥的砂土或其他不燃材料覆盖泄漏物，用洁净的无火花工具收集泄漏物，置于一盖子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较松的塑料容器中，待处置。大量泄漏：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构筑围堤或挖坑收容。用砂土、惰性物质或蛭石吸收大量液体。用石灰(CaO)、碎石灰石(CaCO3)或碳酸氢钠(NaHCO3)中和。用耐腐蚀泵转移至槽车或专用收集器内。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操作尽可能机械化、自动化。操作人员必须经过专门培训，严格遵守操作规程。建议操作人员佩戴自吸过滤式防毒面具（全面罩），穿橡胶耐酸碱服，戴橡胶耐酸碱手套。远离火种、热源。工作场所严禁吸烟。远离易燃、可燃物。防止蒸气泄漏到工作场所空气中。避免与还原剂、碱类、碱金属接触。搬运时要轻装轻卸，防止包装及容器损坏。配备相应品种和数量的消防器材及泄漏应急处理设备。倒空的容器可能残留有害物。稀释或制备溶液时，应把酸加入水中，避免沸腾和飞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储存于阴凉、通风的库房。保持容器密封。应与易（可）燃物、还原剂、碱类、碱金属、食用化学品分开存放，切忌混储。储区应备有泄漏应急处理设备和合适的收容材料。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PC-TWA：1 mg/m3[G1]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TLV-TWA：0.2mg/m3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氯化钡比色法；离子色谱法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密闭操作，注意通风。提供安全淋浴和洗眼设备。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可能接触其烟雾时，佩戴过滤式防毒面具(全面罩)或空气呼吸器。紧急事态抢救或撤离时，建议佩戴空气呼吸器。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纯品为无色透明油状液体，无臭。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10～10.49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1.84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3.4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0.13(145.8℃)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6.4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-2.2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21（25℃）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与水、乙醇混溶。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与易燃或可燃物、电石、高氯酸盐、金属粉末等发生剧烈反应，有发生火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水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碱类、强还原剂、易燃或可燃物、电石、高氯酸盐、雷酸盐、硝酸盐、苦味酸盐、金属粉末等。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2140mg/kg（大鼠经口）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510mg/m3（大鼠吸入，2h）；320mg/m3（小鼠吸入，2h）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家兔经眼：1380μg ，重度刺激。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牛长期每天摄入含硫酸的饮水（剂量110～190mg/kg），出现疲乏，外观极度衰弱，以致转入死亡。狗长期摄入含硫酸（115mg/kg）饮水，出现腹泻。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TLm：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42mg/L(48h)（食蚊鱼）；49mg/L(48h)（蓝鳃太阳鱼）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缓慢加入碱液－石灰水中，并不断搅拌，反应停止后，用大量水冲入废水系统。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1830（＞51%）；2796（≤51%）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铁路运输时限使用钢制企业自备罐车装运，装运前需报有关部门批准。铁路非罐装运输时应严格按照铁道部《危险货物运输规则》中的危险货物配装表进行配装。起运时包装要完整，装载应稳妥。运输过程中要确保容器不泄漏、不倒塌、不坠落、不损坏。严禁与易燃物或可燃物、还原剂、碱类、碱金属、食用化学品等混装混运。运输时运输车辆应配备泄漏应急处理设备。运输途中应防曝晒、雨淋，防高温。公路运输时要按规定路线行驶，勿在居民区和人口稠密区停留。本品属第三类易制毒化学品，托运时，须持有运出地县级人民政府发给的备案证明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