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120" w:line="240" w:lineRule="auto"/>
        <w:jc w:val="center"/>
        <w:rPr>
          <w:rFonts w:hint="eastAsia" w:ascii="宋体" w:hAnsi="宋体" w:eastAsia="宋体" w:cs="宋体"/>
          <w:b/>
          <w:bCs/>
          <w:sz w:val="28"/>
          <w:szCs w:val="28"/>
        </w:rPr>
      </w:pPr>
      <w:r>
        <w:rPr>
          <w:rFonts w:hint="eastAsia" w:ascii="宋体" w:hAnsi="宋体" w:eastAsia="宋体" w:cs="宋体"/>
          <w:b/>
          <w:bCs/>
          <w:sz w:val="28"/>
          <w:szCs w:val="28"/>
        </w:rPr>
        <w:t xml:space="preserve">3-甲苯硫酚 理化性质表</w:t>
      </w:r>
    </w:p>
    <w:tbl>
      <w:tblPr>
        <w:tblStyle w:val="2"/>
        <w:tblW w:w="9242" w:type="dxa"/>
        <w:jc w:val="center"/>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fixed"/>
        <w:tblCellMar>
          <w:top w:w="15" w:type="dxa"/>
          <w:left w:w="15" w:type="dxa"/>
          <w:bottom w:w="15" w:type="dxa"/>
          <w:right w:w="15" w:type="dxa"/>
        </w:tblCellMar>
      </w:tblPr>
      <w:tblGrid>
        <w:gridCol w:w="2085"/>
        <w:gridCol w:w="2234"/>
        <w:gridCol w:w="2219"/>
        <w:gridCol w:w="2704"/>
      </w:tblGrid>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化学品及基本信息</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化学品名称：</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3-甲苯硫酚</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CAS 号：</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108-40-7</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第一部分：化学品及企业标识</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化学品中文名：</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间甲苯硫酚；3-甲基苯硫酚 ； 3-巯基甲苯</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化学品英文名：</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m-tolyl mercaptan；m-thiocresol</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分子式：</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C7H8S</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相对分子质量：</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124.21</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化学品的推荐及限制用途：</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用于医药工业。</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第二部分：危险性概述</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紧急情况概述：</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可燃液体。</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GHS 危险性类别：</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易燃液体,类别4严重眼损伤/眼刺激,类别2</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警示词：</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警告</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危险性说明：</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可燃液体，造成严重眼刺激。</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预防措施：</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远离火焰和热表面。禁止吸烟。戴防护手套/防护眼镜/防护面罩。避免接触眼睛、皮肤，操作后彻底清洗</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事故响应：</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火灾时，使用泡沫、二氧化碳、砂土灭火。</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如接触眼睛：</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用水细心冲洗数分钟。如戴隐形眼镜并可方便地取出，取出</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隐形眼镜。继续冲洗。如果眼睛刺激持续：</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就医。</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安全储存：</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存放在通风良好的地方。保持低温。</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废弃处置：</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本品及内装物、容器依据国家和地方法规处置。</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物理和化学危险：</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可燃，其蒸气与空气混合，能形成爆炸性混合物。</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健康危害：</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本品蒸气或雾对眼睛、黏膜和上呼吸道有刺激作用。接触后可引起头痛、恶心和呕吐。对皮肤有刺激性。</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环境危害：</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对环境可能有害。</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第三部分：成分/组成信息</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物质/混合物：</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物质            混合物</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有害物成分：</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间甲苯硫酚</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CAS No.：</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108-40-7</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第四部分：急救措施</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吸入：</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迅速脱离现场至空气新鲜处。保持呼吸道通畅。如呼吸困难，给输氧。呼吸、心跳停止，立即进行心肺复苏术。就医。</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皮肤接触：</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立即脱去污染的衣着，用流动清水彻底冲洗。就医。</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眼睛接触：</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立即分开眼睑，用流动清水或生理盐水彻底冲洗。就医。</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食入：</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漱口，饮水。就医。</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对保护施救者的忠告：</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根据需要使用个人防护设备。</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对医生的特别提示：</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对症处理。</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第五部分：消防措施</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灭火剂：</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用泡沫、二氧化碳、砂土灭火。</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特别危险性：</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遇明火、高热、或与氧化剂接触能燃烧, 并散发出有毒气体。燃烧生成有害的一氧化碳、硫化氢、氧化硫。</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灭火注意事项及防护措施：</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消防人员必须佩戴空气呼吸器、穿全身防火防毒服，在上风向灭火。尽可能将容器从火场移至空旷处。喷水保持火场容器冷却，直至灭火结束。容器突然发出异常声音或出现异常现象，应立即撤离。</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第六部分：泄漏应急处理</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作业人员防护措施、防护装备和应急处置程序：</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根据液体流动和蒸气扩散的影响区域划定警戒区，无关人员从侧风、上风向撤离至安全区。消除所有点火源。建议应急处理人员戴正压自给式呼吸器，穿防酸碱服，戴防化学品手套。作业时使用的所有设备应接地。禁止接触或跨越泄漏物。尽可能切断泄漏源。</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环境保护措施：</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防止泄漏物进入水体、下水道、地下室或有限空间。</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泄漏化学品的收容、清除方法及所使用的处置材料：</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小量泄漏：用砂土或其他不</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燃材料吸收。使用洁净的无火花工具收集吸收材料。大量泄漏：</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构筑围堤或挖坑收容。用耐腐蚀泵转移至槽车或专用收集器内。</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第七部分：操作处置与储存</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操作注意事项：</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密闭操作，注意通风。操作人员必须经过专门培训，严格遵守操作规程。建议操作人员佩戴过滤式防毒面具（半面罩），戴化学安全防护眼镜，穿防腐工作服，戴防化学品手套。远离火种、热源。工作场所严禁吸烟。使用防爆型的通风系统和设备。防止蒸气泄漏到工作场所空气中。避免与氧化剂、碱类接触。搬运时要轻装轻卸，防止包装及容器损坏。配备相应品种和数量的消防器材及泄漏应急处理设备。倒空的容器可能残留有害物。</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储存注意事项：</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储存于阴凉、通风的库房。远离火种、热源。保持容器密封。应与氧化剂、碱类分开存放，切忌混储。配备相应品种和数量的消防器材。储区应备有泄漏应急处理设备和合适的收容材料。</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第八部分：接触控制/个体防护</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中国：</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未制定标准</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美国（ACGIH）：</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未制定标准</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生物接触限值：</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未制定标准</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空气中有毒物质测定方法：</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未制定标准</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生物监测检验方法：</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未制定标准</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工程控制：</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密闭操作，注意通风。提供安全淋浴和洗眼设备。</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呼吸系统防护：</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空气中浓度较高时，应该佩戴过滤式防毒面具(半面罩)。</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眼睛防护：</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戴化学安全防护眼镜。</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皮肤和身体防护：</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穿防腐蚀工作服。</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手 防 护：</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戴防化学品手套。</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第九部分：理化特性</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外观与性状：</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无色至淡黄色液体，有不愉快的气味。</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pH 值：</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熔点(℃)：</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&lt;-20</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沸点(℃)：</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196</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相对密度(水=1)：</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1.044</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相对蒸气密度(空气=1)：</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饱和蒸气压(kPa)：</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燃烧热(kJ/mol)：</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临界温度(℃)：</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临界压力(MPa)：</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辛醇/水分配系数：</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3.23</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闪点(℃)：</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72.8</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自燃温度(℃)：</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爆炸下限[％(V/V)]：</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爆炸上限[％(V/V)]：</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分解温度(℃)：</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黏度（mPa.s）：</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溶解性：</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不溶于水，溶于乙醇、乙醚。</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第十部分：稳定性和反应性</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稳定性：</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稳定</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危险反应：</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与强氧化剂等禁配物发生反应。</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避免接触的条件：</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禁配物：</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强氧化剂、强碱。</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危险的分解产物：</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硫化氢</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第十一部分：毒理学信息</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急性毒性：</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LD50：50mg/kg（小鼠腹腔）</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皮肤刺激或腐蚀：</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眼睛刺激或腐蚀：</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呼吸或皮肤过敏：</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生殖细胞突变性：</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致癌性：</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生殖毒性：</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特异性靶器官系统毒性-一次接触：</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特异性靶器官系统毒性-反复接触：</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吸入危害：</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第十二部分：生态学信息</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生态毒性：</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生物降解性：</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非生物降解性：</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空气中，当羟基自由基浓度为5.00×105 个/cm3 时，降解半衰期为13h（理论）</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潜在的生物累积性：</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根据Kow 值预测，该物质可能有一定的生物累积性。</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土壤中的迁移性：</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根据Koc 值预测，该物质可能有一定的迁移性。</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第十三部分：废弃处置</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废弃化学品：</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建议用焚烧法处置。焚烧炉排出的硫氧化物通过洗涤器除去。</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污染包装物：</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将容器返还生产商或按照国家和地方法规处置。</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废弃注意事项：</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处置前应参阅国家和地方有关法规。</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第十四部分：运输信息</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联合国危险货物编号（UN 号）：</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联合国运输名称：</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联合国危险性类别：</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包装类别：</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包装标志：</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海洋污染物：</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运输注意事项：</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起运时包装要完整，装载应稳妥。运输过程中要确保容器不泄漏、不倒塌、不坠落、不损坏。严禁与氧化剂、碱类、食用化学品等混装混运。运输时运输车辆应配备相应品种和数量的消防器材及泄漏应急处理设备。运输途中应防曝晒、雨淋，防高温。公路运输时要按规定路线行驶，勿在居民区和人口稠密区停留。</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第十五部分：法规信息</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职业病分类和目录：</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危险化学品目录：</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列入。</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易制爆危险化学品名录：</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重点监管的危险化学品名录：</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未列入。GB 18218-2009《危险化学品重大危险源辨识》（表1）：未列入。</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高毒物品目录：</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易制毒化学品的分类和品种目录：</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斯德哥尔摩公约：</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鹿特丹公约：</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蒙特利尔议定书：</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第十六部分：其他信息</w:t>
            </w:r>
          </w:p>
        </w:tc>
      </w:tr>
    </w:tbl>
    <w:sectPr>
      <w:pgSz w:w="11906" w:h="16838"/>
      <w:pgMar w:top="1417" w:right="1247" w:bottom="1417" w:left="1417" w:header="851" w:footer="737"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480"/>
      </w:pPr>
      <w:r>
        <w:separator/>
      </w:r>
    </w:p>
  </w:endnote>
  <w:endnote w:type="continuationSeparator" w:id="1">
    <w:p>
      <w:pPr>
        <w:spacing w:line="240" w:lineRule="auto"/>
        <w:ind w:firstLine="48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roma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ind w:firstLine="480"/>
      </w:pPr>
      <w:r>
        <w:separator/>
      </w:r>
    </w:p>
  </w:footnote>
  <w:footnote w:type="continuationSeparator" w:id="1">
    <w:p>
      <w:pPr>
        <w:spacing w:line="360" w:lineRule="auto"/>
        <w:ind w:firstLine="48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4AA40A8"/>
    <w:rsid w:val="100F38E0"/>
    <w:rsid w:val="24AA40A8"/>
    <w:rsid w:val="495D5CA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360" w:lineRule="auto"/>
      <w:ind w:firstLine="883" w:firstLineChars="200"/>
      <w:jc w:val="both"/>
    </w:pPr>
    <w:rPr>
      <w:rFonts w:ascii="宋体" w:hAnsi="宋体" w:eastAsia="宋体" w:cs="Times New Roman"/>
      <w:kern w:val="2"/>
      <w:sz w:val="24"/>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0</Words>
  <Characters>0</Characters>
  <Lines>0</Lines>
  <Paragraphs>0</Paragraphs>
  <TotalTime>0</TotalTime>
  <ScaleCrop>false</ScaleCrop>
  <LinksUpToDate>false</LinksUpToDate>
  <CharactersWithSpaces>0</CharactersWithSpaces>
  <Application>WPS Office_12.1.0.28488_F1E327BC-269C-435d-A152-05C5408002CA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2026-09-18T05:30:00Z</dcterms:created>
  <dc:creator>Ruban</dc:creator>
  <cp:lastModifiedBy>Ruban</cp:lastModifiedBy>
  <dcterms:modified xsi:type="dcterms:W3CDTF">2026-09-18T05:30:39Z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2052-12.1.0.28488</vt:lpwstr>
  </property>
  <property fmtid="{D5CDD505-2E9C-101B-9397-08002B2CF9AE}" pid="3" name="ICV">
    <vt:lpwstr>538DC0FC1E504A80A0F4B4C6F5EF2188_11</vt:lpwstr>
  </property>
  <property fmtid="{D5CDD505-2E9C-101B-9397-08002B2CF9AE}" pid="4" name="KSOTemplateDocerSaveRecord">
    <vt:lpwstr>eyJoZGlkIjoiY2NhMjMxMTI5NGUwZWViOTUzZjExNjdiOTkwZWI3ZjAiLCJ1c2VySWQiOiIzNDk0NjIyMDQifQ==</vt:lpwstr>
  </property>
</Properties>
</file>