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甲苯-2,4-二异氰酸酯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甲苯-2,4-二异氰酸酯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584-84-9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2,4-甲苯二异氰酸酯；甲苯-2,4-二异氰酸酯；2,4-二异氰酸甲苯酯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toluene-2,4-diisocyanate；2,4-tolylene diisocyanate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C9H6N2O2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174.1561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用于有机合成、生产泡沫塑料、涂料和用作化学试剂。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吸入致命，吸入可能导致过敏或哮喘症状或呼吸困难，可能导致皮肤过敏反应。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吸入，类别2皮肤腐蚀/刺激，类别2严重眼损伤/眼刺激，类别2呼吸道致敏物，类别1皮肤致敏物，类别1致癌性，类别2特异性靶器官毒性-一次接触，类别3（呼吸道刺激）危害水生环境-急性危害，类别3危害水生环境-长期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吸入致命，造成皮肤刺激，造成严重眼刺激，吸入可能导致过敏或哮喘症状或呼吸困难，可能导致皮肤过敏反应，怀疑致癌，可能引起呼吸道刺激，对水生生物有害并具有长期持续影响。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吸入蒸气、雾。仅在室外或通风良好处操作。戴呼吸防护器具。避免接触眼睛、皮肤，操作后彻底清洗。戴防护手套。戴防护眼镜、防护面罩。污染的工作服不得带出工作场所。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用大量肥皂水和水清洗。脱去被污染的衣服，洗净后方可重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新使用。如出现皮肤刺激或皮疹：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就医。如果接触或有担心，就医。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具有明显的刺激和致敏作用。高浓度接触直接损害呼吸道黏膜，发生喘息性支气管炎，表现有咽喉干燥、剧咳、胸痛、呼吸困难等。重者缺氧、紫绀、昏迷。可引起肺炎和肺水肿。蒸气或雾对眼有刺激性；液体溅入眼内，可能引起角膜损伤。液体对皮肤有刺激作用，引起皮炎。口服能引起消化道的刺激和腐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反复接触本品，能引起过敏性哮喘。长期低浓度接触，呼吸功能可受到影响。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2,4-甲苯二异氰酸酯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584-84-9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可发生反应。与胺类、醇、碱类和温水反应剧烈，能引起燃烧或爆炸。加热或燃烧时可分解生成有毒气体。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禁止用水、泡沫和酸碱灭火剂灭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作业时使用的所有设备应接地。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严禁用水处理。小量泄漏：</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用干燥的砂土或其它不燃材料覆盖泄漏物。大量泄漏：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酸类、碱类、醇类接触。尤其要注意避免与水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库房内。远离火种、热源。库温不超过35℃，相对湿度不超过85％。保持容器密封。应与氧化剂、酸类、碱类、醇类等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PC-TWA：0.1mg/m3；PC-STEL：0.2mg/m3[敏] [G2B]</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TLV-TWA：0.005ppm；TLV-STEL：0.02ppm[敏]</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溶液采集-气相色谱法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无色到淡黄色透明液体。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19.5～21.5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1.33(118℃)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121～132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-4162.33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溶于丙酮、醚。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与强氧化剂、水、醇类、胺类、酸类、强碱等禁配物接触，有发生火灾和爆炸的危险。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受热、潮湿空气。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强氧化剂、水、醇类、胺类、酸类、强碱。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氮氧化物、氰化氢。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5800 mg/kg(大鼠经口)，19500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14ppm (大鼠吸入，4h)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家兔经皮：开放性刺激试验，500mg（24h），重度刺激。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有致敏作用。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微生物致突变：鼠伤寒沙门氏菌：100 μg/皿。姐妹染色单体交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换：</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仓鼠卵巢300 mg/L。微核试验：大鼠吸入0.05 ppm（6h，4 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致癌性评论：组2B，对人类是可能致癌物。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大鼠吸入染毒10mg/m3，每天6h，共2.5 个月，可耐受。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在规定场所掩埋空容器。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2078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甲苯二异氰酸酯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列入GB 18218-2009《危险化学品重大危险源辨识》（表1）：列入。类别：毒性物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质，临界量（t）：</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