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4-氯邻甲苯胺盐酸盐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4-氯邻甲苯胺盐酸盐</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3165-93-3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4-氯邻甲苯胺盐酸盐；盐酸-4-氯-2-甲苯胺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4-chloro-o-toluidine,hydrochloride；Red trs salt</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C7H9Cl2N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178.059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用作显色剂，并用于染料制造。</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吞咽会中毒，皮肤接触会中毒，吸入会中毒，怀疑可造成遗传性缺陷，可能致癌，对水生生物毒性非常大并具有长期持续影响。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急性毒性-经口,类别3急性毒性-经皮,类别3急性毒性-吸入,类别3生殖细胞致突变性,类别2致癌性,类别1B危害水生环境-急性危害,类别1危害水生环境-长期危害,类别1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吞咽会中毒，皮肤接触会中毒，吸入会中毒，怀疑可造成遗传性缺陷，可能致癌，对水生生物毒性非常大并具有长期持续影响。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吸入、摄入或经皮肤吸收后会中毒。对眼睛、皮肤有刺激作用。受热分解释出氮氧化物和氯烟雾。本品进入体内能形成高铁血红蛋白，可致紫绀。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4-氯邻甲苯胺盐酸盐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3165-93-3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消防人员须佩戴防毒面具、穿全身消防服，在上风向灭火。尽可能将容器从火场移至空旷处。喷水保持火场容器冷却，直至灭火结束。切勿将水流直接射至熔融物，以免引起严重的流淌火灾或引起剧烈的沸溅。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透气型防毒服，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白色或灰白色粉末。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265～267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560 mg/kg(大鼠腹腔)；680 mg/kg(小鼠腹腔)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微生物致突变：鼠伤寒沙门氏菌1μmol/皿。特异位点试验：小鼠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经口300mg/kg，3 天（连续）。细胞遗传学分析：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仓鼠卵巢400mg/L。姐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妹染色单体互换：</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仓鼠卵巢50mg/L。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致癌性评论：组2A，对人类很可能是致癌物。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根据结构类似物质预测，该物质对水生生物有极高毒性。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有机毒性固体，未另作规定的(4-氯邻甲苯胺盐酸盐)</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