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异氰酸三氟甲苯酯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异氰酸三氟甲苯酯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329-01-1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异氰酸三氟甲苯酯；三氟甲苯异氰酸酯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isocyanatobenzotrifluoride；alpha,alpha,alpha-trifluoro-m-tolyl isocyanate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C8H4F3NO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187.1187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用于合成除莠剂。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易燃液体和蒸气，吞咽有害，吸入致命，吸入可能导致过敏或哮喘症状或呼吸困难。</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易燃液体，类别3急性毒性-经口，类别4急性毒性-吸入，类别2呼吸道致敏物物，类别1危害水生环境-急性危害，类别2危害水生环境-长期危害，类别2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易燃液体和蒸气，吞咽有害，吸入致命，吸入可能导致过敏或哮喘症状或呼吸困难，对水生生物有毒并具有长期持续影响。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作业场所不得进食、饮水或吸烟。避免吸入蒸气、雾。仅在室外或通风良好处操作。戴呼吸防护器具。通风不良时，戴呼吸防护器具。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存放在通风良好的地方。保持低温。保持容器密闭。上锁保管。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吸入、摄入或经皮吸收后会中毒。高浓度对眼睛、皮肤、黏膜和上呼吸道有强烈刺激性。引起呼吸道过敏反应。接触后可引起头痛、恶心、呕吐、咳嗽、气短等症状。</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异氰酸三氟甲苯酯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329-01-1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遇高热、明火或与氧化剂接触, 有引起燃烧的危险。遇高热分解释出高毒烟气。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建议应急处理人员戴正压自给式呼吸器，穿防毒、防静电服。作业时使用的所有设备应接地。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严禁用水处理。小量泄漏：</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用干燥的砂土或其它不燃材料覆盖泄漏物。大量泄漏：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防止蒸气泄漏到工作场所空气中。操作人员必须经过专门培训，严格遵守操作规程。建议操作人员佩戴自吸过滤式防毒面具（全面罩），穿胶布防毒衣，戴橡胶手套。远离火种、热源，工作场所严禁吸烟。使用防爆型的通风系统和设备。在清除液体和蒸气前不能进行焊接、切割等作业。避免产生烟雾。避免与氧化剂、碱类、醇类、胺类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干燥、通风良好的库房。远离火种、热源。防止阳光直射。保持容器密封。应与氧化剂、碱类、醇类、胺类等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无色或淡黄色液体，具有刺激性气味。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54(1.46kPa)</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1.359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1.46(54℃)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与强氧化剂、强碱、水、醇类、胺类等禁配物发生反应。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受热、潮湿空气。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强氧化剂、强碱、水、醇类、胺类。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氰化氢、氟化氢、氮氧化物。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975 mg/kg(大鼠经口)，975 mg/kg(小鼠经口)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3600 mg/m3(大鼠吸入)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有致敏作用。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4.2mg/L(96h)（鱼类）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建议用控制焚烧法或安全掩埋法处置。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2285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异氰酸三氟甲基苯酯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运输时所用的槽（罐）车应有接地链，槽内可设孔隔板以减少震荡产生静电。中途停留时应远离火种、热源。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