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4-甲基-2-戊醇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4-甲基-2-戊醇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108-11-2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4-甲基-2-戊醇；甲基异丁基甲醇；1,3-二甲基丁醇化学品英文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 isobutylcarbinol；1,3-dimethylbutanol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C6H14O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102.1748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用于制造泡沫剂、浮选剂以及添加剂、润滑剂、溶剂、稳定剂、喷漆和用于有机合成。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浓度蒸气对眼、鼻、喉和肺有刺激性，并抑制中枢神经系统而呈现麻醉作用，如长时间麻醉可因呼吸衰竭而致死。对眼有强烈刺激性，可导致永久性失明。液体对皮肤有轻度刺激性，可经皮肤吸收引起中毒。摄入有轻度毒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4-甲基-2-戊醇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108-11-2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受热放出辛辣的烟气。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化学安全防护眼镜，穿防静电工作服，戴橡胶手套。远离火种、热源，工作场所严禁吸烟。使用防爆型的通风系统和设备。防止蒸气泄漏到工作场所空气中。避免与氧化剂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TLV-TWA：25ppm；TLV-STEL：40ppm[皮]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0.29(20℃)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1.43～1.6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溶于水，溶于乙醇、烃类、多数有机溶剂。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2590 mg/kg(大鼠经口)，2883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甲基异丁基甲醇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