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2,4-二氨基甲苯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2,4-二氨基甲苯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95-80-7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2,4-二氨基甲苯；甲苯-2,4-二胺；2,4-甲苯二胺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2,4-diaminotoluene；toluene-2,4-diamine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C7H10N2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122.19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是有机合成原料之一，可制取甲苯二异氰酸酯。也用作染料中间体、毛发染黑。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吞咽会中毒，皮肤接触有害，可能导致皮肤过敏反应。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急性毒性-经口,类别3急性毒性-经皮,类别4皮肤致敏物,类别1生殖细胞致突变性,类别2致癌性,类别2生殖毒性,类别2特异性靶器官毒性-反复接触,类别2危害水生环境-急性危害,类别2危害水生环境-长期危害,类别2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吞咽会中毒，皮肤接触有害，可能导致皮肤过敏反应，怀疑可造成遗传性缺陷，怀疑致癌，怀疑对生育力或胎儿造成伤害，长时间或反复接触可能对器官造成损伤，对水生生物有毒并具有长期持续影响。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戴防护手套、穿防护服。避免吸入粉尘。污染的工作服不得带出工作场所。得到专门指导后操作。在阅读并了解所有安全预防措施之前，切勿操作。按要求使用个体防护装备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用大量肥皂水和水清洗。如感觉不适，呼叫中毒控制中心或就医。被污染的衣服须经洗净后方可重新使用。如出现皮肤刺激或皮疹：就医。污染的衣服清洗后方可重新使用。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漱口。立即呼叫中毒控制中心或就医。如果接触或有担心，就医。收集泄漏物。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可引起皮肤黏膜刺激症状，也可引起恶心、呕吐、高铁血红蛋白血症，出现黄疸、贫血等症状。对中枢神经系统有抑制作用。对皮肤有致敏性。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对水生生物有毒并具有长期持续影响。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2,4-二氨基甲苯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95-80-7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迅速脱离现场至空气新鲜处。保持呼吸道通畅。如呼吸困难，给吸氧。如呼吸心跳停止，立即行心肺复苏术。就医。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立即脱去污染衣着，用肥皂水或清水彻底冲洗。就医。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分开眼睑，用清水或生理盐水冲洗。就医。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高铁血红蛋白血症，可用美蓝和维生素C 治疗。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用雾状水、抗溶性泡沫、二氧化碳、砂土灭火。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受热分解放出有毒烟气。与强氧化剂接触可发生化学反应。燃烧生成有害的一氧化碳、氮氧化物。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消防人员必须佩戴空气呼吸器、穿全身防火防毒服，在上风向灭火。尽可能将容器从火场移至空旷处。喷水保持火场容器冷却，直至灭火结束。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建议应急处理人员戴防尘口罩，穿防毒服，戴橡胶手套。穿上适当的防护服前严禁接触破裂的容器和泄漏物。尽可能切断泄漏源。用塑料布覆盖泄漏物，减少飞散。勿使水进入包装容器内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提供充分的局部排风。操作人员必须经过专门培训，严格遵守操作规程。建议操作人员佩戴自吸过滤式防尘口罩，戴化学安全防护眼镜，穿防毒物渗透工作服，戴橡胶手套。远离火种、热源。工作场所严禁吸烟。使用防爆型的通风系统和设备。避免产生粉尘。避免与氧化剂、酸类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储存于阴凉、通风的库房。远离火种、热源。包装密封。应与氧化剂、酸类、食用化学品分开存放，切忌混储。配备相应品种和数量的消防器材。储区应备有合适的材料收容泄漏物。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穿防毒物渗透工作服。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无色针状或菱形结晶。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97～99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292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0.13(106.5℃)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4.38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0.337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477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溶于水，易溶于乙醇、乙醚、苯。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强氧化剂、酸类、酰基氯、酸酐、氯仿。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氨。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LD50：590mg/kg（大鼠经口，24h）；650mg/kg（兔经皮，24h）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家兔经皮：500mg(24h)，轻度刺激。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家兔经眼：100mg(24h)，重度刺激。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微生物致突变：鼠伤寒沙门氏菌100μg/皿。DNA 损伤：人成纤维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细胞100 μmol/L。程序外DNA 合成：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人类肝脏100 umol/L。微核试验：大鼠经口300 mg/kg。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IARC 致癌性评论：组2B, 可疑人类致癌物。对人类致癌性证据有限，对动物致癌性证据不充分。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1420mg/L(96h)（黑头呆鱼）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EC50：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1.6mg/L(48h)（水蚤）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ErC50：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18mg/L(72h)（羊角月牙藻）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NOEC：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0.53mg/L(21d)（水蚤）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不易快速生物降解。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水中光氧化半衰期（h）：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31～1740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空气中光氧化半衰期（h）：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0.27～2.7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根据Kow 值预测，该物质的生物累积性可能较弱。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根据Koc 值预测，该物质可能易发生迁移。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建议用焚烧法处置。焚烧炉排出的氮氧化物通过洗涤器除去。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1709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2,4-甲苯二胺，固态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Ⅲ类包装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车辆应配备相应品种和数量的消防器材及泄漏应急处理设备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苯的氨基及硝基化合物中毒。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