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3,5-二甲苯酚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108-68-9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3,5-二甲苯酚；1-羟基-3,5-二甲基苯；3,5-二甲酚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3,5-xylenol；3,5-dimethyl phenol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用于有机合成，防腐消毒。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或烟雾。避免接触眼睛皮肤，操作后彻底清洗。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立即脱掉所有被污染的衣服。用水冲洗皮肤、淋浴。如感觉不适，呼叫中毒控制中心或就医。被污染的衣服须经洗净后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方可重新使用。眼睛接触：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本品蒸气能刺激眼睛、皮肤和呼吸系统。有毒。误服或经皮肤吸收能导致头痛、眩晕、恶心、呕吐、腹痛、衰竭、昏迷等症状。眼和皮肤接触可造成腐蚀性灼伤。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108-68-9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漱口。口服牛奶或蛋清。就医。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1.0362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0.133(62℃)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2.42（80℃）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4335.72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442.4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608 mg/kg(大鼠经口)，477 mg/kg(小鼠经口)，1313 mg/kg(兔经口)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家兔经眼250μg ，重度刺激。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小鼠经皮最低中毒剂量（TDLo）：4000mg/kg（20 周，间歇），按RTECS 标准为可疑致肿瘤物，皮肤肿瘤。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22mg/L(96h)（鱼类）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二甲苯酚，固态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