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2-硝基-1,3-二甲苯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2-硝基-1,3-二甲苯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81-20-9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2,6-二甲基硝基苯；2-硝基间二甲苯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2,6-dimethylnitrobenzene；2-nitro-m-xylene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C8H9NO2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151.16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可燃液体，吞咽有害，皮肤接触有害，吸入有害。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易燃液体,类别4急性毒性-经口,类别4急性毒性-经皮,类别4急性毒性-吸入,类别4危害水生环境-急性危害,类别2危害水生环境-长期危害,类别2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可燃液体，吞咽有害，皮肤接触有害，吸入有害，对水生生物有毒并具有长期持续影响。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火焰和热表面。禁止吸烟。戴防护手套、防护眼镜、防护面罩、穿防护服。避免接触眼睛、皮肤，操作后彻底清洗。作业场所不得进食、饮水或吸烟。避免吸入蒸气、雾。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火灾时，使用泡沫、雾状水、干粉、二氧化碳、砂土灭火。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蒸气或雾对眼、黏膜和上呼吸道有刺激性。对皮肤有刺激性。吸收进入人体后，可引起高铁血红蛋白血症，出现紫绀。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2,6-二甲基硝基苯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81-20-9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用泡沫、雾状水、干粉、二氧化碳、砂土灭火。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受高热分解放出有毒的气体。与强氧化剂接触可发生化学反应。燃烧生成有害的一氧化碳、氮氧化物。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戴橡胶耐油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毒面具（全面罩），穿胶布防毒衣，戴橡胶耐油手套。远离火种、热源。工作场所严禁吸烟。使用防爆型的通风系统和设备。防止蒸气泄漏到工作场所空气中。避免与氧化剂、还原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储存于阴凉、通风的库房。远离火种、热源。保持容器密封。应与氧化剂、还原剂、碱类、食用化学品分开存放，切忌混储。配备相应品种和数量的消防器材。储区应备有泄漏应急处理设备和合适的收容材料。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淡黄色液体。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14～16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225～226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87.78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不溶于水，易溶于乙醇。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强氧化剂、强还原剂、强碱。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LD50：45mg/kg（小鼠静脉）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1665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液态硝基二甲苯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