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甲苯-3,4-二硫酚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甲苯-3,4-二硫酚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496-74-2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甲苯-3,4-二硫酚；3,4-二巯基甲苯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toluene-3,4-dithiol；dithiol;3,4-dimercaptotoluene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C7H8S2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156.268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用于有机合成及用作分析试剂。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造成皮肤刺激，造成严重眼损伤。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皮肤腐蚀/刺激，类别2严重眼损伤/眼刺激，类别1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造成皮肤刺激，造成严重眼损伤。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避免接触眼睛、皮肤，操作后彻底清洗。戴防护手套。戴防护眼镜、防护面罩。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用水细心冲洗数分钟。如戴隐形眼镜并可方便地取出，取出隐形眼镜。继续冲洗。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有腐蚀性。对眼睛、皮肤、黏膜和上呼吸道有强烈刺激作用。接触后，可引起烧灼感、咳嗽、气短、喉炎、头痛、恶心和呕吐等。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甲苯-3,4-二硫酚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496-74-2</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立即分开眼睑，用流动清水或生理盐水彻底冲洗5～10min。就医。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遇火星会发生爆炸。受高热分解放出有毒的气体。具有腐蚀性。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隔离泄漏污染区，限制出入。消除所有点火源。建议应急处理人员戴防尘口罩，穿防酸碱服。穿上适当的防护服前严禁接触破裂的容器和泄漏物。尽可能切断泄漏源。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提供充分的局部排风。防止粉尘释放到车间空气中。操作人员必须经过专门培训，严格遵守操作规程。建议操作人员佩戴防尘面具（全面罩），穿橡胶耐酸碱服，戴橡胶耐酸碱手套。远离火种、热源，工作场所严禁吸烟。使用防爆型的通风系统和设备。避免产生粉尘。避免与氧化剂、碱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储存于阴凉、通风的库房。远离火种、热源。防止阳光直射。包装密封。应与氧化剂、碱类、食用化学品分开存放，切忌混储。配备相应品种和数量的消防器材。储区应备有合适的材料收容泄漏物。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严加密闭，提供充分的局部排风。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可能接触其粉尘时，必须佩戴防尘面具(全面罩)。紧急事态抢救或撤离时，应该佩戴空气呼吸器。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呼吸系统防护中已作防护。</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穿橡胶耐酸碱服。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戴橡胶耐酸碱手套。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30～33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185～187(11.2kPa)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&gt;110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溶于苯、碱液。</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与强氧化剂、强碱等禁配物发生反应。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 mg/kg(小鼠腹腔)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起运时包装要完整，装载应稳妥。运输过程中要确保容器不泄漏、不倒塌、不坠落、不损坏。严禁与氧化剂、碱类、食用化学品等混装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