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2-甲基-1-丙醇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2-甲基-1-丙醇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78-83-1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异丁醇；2-甲基-1-丙醇； 2-甲基丙醇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isobutyl alcohol；2-methyl propanol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主要用作溶剂及用于有机合成。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易燃液体,类别3皮肤腐蚀/刺激,类别2严重眼损伤/眼刺激,类别1特异性靶器官毒性-一次接触,类别3（呼吸道刺激、麻醉效应）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易燃液体和蒸气，造成皮肤刺激，造成严重眼损伤，可能引起呼吸道刺激，可能引起昏昏欲睡或眩晕。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火灾时，使用抗溶性泡沫、干粉、二氧化碳、雾状水、砂土灭火。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具有刺激和麻醉作用。较高浓度蒸气对眼睛、皮肤、黏膜和上呼吸道有刺激作用。眼角膜表层形成空泡。可引起食欲减退和体重减轻。涂于皮肤，引起局部轻度充血及红斑。经口摄入有轻度毒性，出现中枢神经抑制和胃肠道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异丁醇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78-83-1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用抗溶性泡沫、干粉、二氧化碳、雾状水、砂土灭火。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受热分解放出有毒气体。与氧化剂能发生强烈反应。在火场中，受热的容器有爆炸危险。燃烧生成有害的一氧化碳。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防护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安全防护眼镜，穿防静电工作服，戴防护手套。远离火种、热源。工作场所严禁吸烟。使用防爆型的通风系统和设备。防止蒸气泄漏到工作场所空气中。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必要时，戴安全防护眼镜。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戴一般作业防护手套。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无色透明液体，微有戊醇味。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1.17(20℃)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2667.7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274.6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28(CC)；37.7(OC)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3.95（20℃）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溶于水，易溶于乙醇、乙醚。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强酸、强氧化剂、酸酐、酰基氯。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2460mg/kg（大鼠经口）；3400mg/kg（兔经皮）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19200mg/m3（大鼠吸入，4h）；15500mg/m3（小鼠吸入，2h）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微生物致突变：大肠杆菌25000 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1.43×106mg/L(96h)（鱼类）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290mg/L(72h)（藻类）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43～173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172～692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4813～1.90×105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9.96～99.6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