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2-硝基-4-甲苯胺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2-硝基-4-甲苯胺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89-62-3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2-硝基-4-甲苯胺 ；邻硝基对甲苯胺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4-methyl-2-nitroaniline；2-nitro-4-toluidine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C7H8N2O2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152.1506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吞咽会中毒，皮肤接触会中毒，吸入会中毒，长时间或反复接触可能对器官造成损伤，对水生生物有毒并具有长期持续影响。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急性毒性-经口,类别3急性毒性-经皮,类别3急性毒性-吸入,类别3特异性靶器官毒性-反复接触,类别2危害水生环境-急性危害,类别2危害水生环境-长期危害,类别2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吞咽会中毒，皮肤接触会中毒，吸入会中毒，长时间或反复接触可能对器官造成损伤，对水生生物有毒并具有长期持续影响。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避免接触眼睛、皮肤，操作后彻底清洗。作业场所不得进食、饮水或吸烟。戴防护手套、穿防护服。避免吸入粉尘。仅在室外或通风良好处操作。禁止排入环境。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用大量肥皂水和水清洗。如感觉不适，呼叫中毒控制中心或就医。立即脱去所有被污染的衣服。被污染的衣服须经洗净后方可重新使用。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立即呼叫中毒控制中心或就医。漱口。如感觉不适，就医。收集泄漏物。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在通风良好处储存。保持容器密闭。上锁保管。</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可燃，其粉体与空气混合，能形成爆炸性混合物。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对人体有毒。对眼睛、皮肤、黏膜和上呼吸道有刺激作用。吸收进入体内后可形成高铁血红蛋白而致紫绀。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2-硝基-4-甲苯胺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89-62-3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迅速脱离现场至空气新鲜处。保持呼吸道通畅。如呼吸困难，给吸氧。如呼吸心跳停止，立即行心肺复苏术。就医。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立即脱去污染衣着，用肥皂水或清水彻底冲洗。就医。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分开眼睑，用清水或生理盐水冲洗。就医。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高铁血红蛋白血症，可用美蓝和维生素C 治疗。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用雾状水、泡沫、干粉、二氧化碳、砂土灭火。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遇明火、高热可燃。其粉体与空气可形成爆炸性混合物, 当达到一定浓度时, 遇火星会发生爆炸。受高热分解放出有毒的气体。</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隔离泄漏污染区，限制出入。消除所有点火源。建议应急处理人员戴防尘口罩，穿防毒服。穿上适当的防护服前严禁接触破裂的容器和泄漏物。尽可能切断泄漏源。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用塑料布覆盖泄漏物，减少飞散。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勿使水进入包装容器内。用洁净的铲子收集泄漏物，置于干净、干燥、盖子较松的容器中，将容器移离泄漏区。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防止粉尘释放到车间空气中。操作人员必须经过专门培训，严格遵守操作规程。建议操作人员佩戴自吸过滤式防尘口罩，戴化学安全防护眼镜，穿防毒物渗透工作服，戴橡胶手套。远离火种、热源，工作场所严禁吸烟。使用防爆型的通风系统和设备。避免产生粉尘。避免与氧化剂、酸酐、酰基氯、酸类接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防止阳光直射。包装密封。应与氧化剂、酸酐、酰基氯、酸类、食用化学品分开存放，切忌混储。配备相应品种和数量的消防器材。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密闭操作，局部排风。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空气中粉尘浓度超标时，必须佩戴过滤式防尘呼吸器。紧急事态抢救或撤离时，应该佩戴空气呼吸器。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黄色针状结晶。</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115～116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140(1.33kPa)</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&gt;250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微溶于水、二硫化碳，溶于热水、热乙醇、乙醚、苯。</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与强氧化剂、酸酐、酰基氯、强酸等禁配物发生反应。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强氧化剂、酸酐、酰基氯、强酸。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氮氧化物。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&gt;500mg/kg（小鼠腹腔）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根据结构类似物质预测，该物质对水生生物有毒。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建议用焚烧法处置。在能利用的地方重复使用容器或在规定场所掩埋。</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2660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一硝基甲苯胺</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前应先检查包装容器是否完整、密封，运输过程中要确保容器不泄漏、不倒塌、不坠落、不损坏。严禁与酸类、氧化剂、食品及食品添加剂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苯的氨基及硝基化合物中毒。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